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BC" w:rsidRPr="00920537" w:rsidRDefault="00FA1ABC" w:rsidP="00FA1ABC">
      <w:pPr>
        <w:widowControl w:val="0"/>
        <w:autoSpaceDE w:val="0"/>
        <w:autoSpaceDN w:val="0"/>
        <w:adjustRightInd w:val="0"/>
        <w:jc w:val="center"/>
        <w:rPr>
          <w:rFonts w:ascii="Book Antiqua" w:hAnsi="Book Antiqua" w:cs="Arial"/>
          <w:b/>
          <w:color w:val="000000"/>
          <w:u w:val="single"/>
        </w:rPr>
      </w:pPr>
      <w:r w:rsidRPr="00920537">
        <w:rPr>
          <w:rFonts w:ascii="Book Antiqua" w:hAnsi="Book Antiqua" w:cs="Arial"/>
          <w:b/>
          <w:color w:val="000000"/>
          <w:u w:val="single"/>
        </w:rPr>
        <w:t xml:space="preserve">Raja </w:t>
      </w:r>
      <w:proofErr w:type="spellStart"/>
      <w:r w:rsidRPr="00920537">
        <w:rPr>
          <w:rFonts w:ascii="Book Antiqua" w:hAnsi="Book Antiqua" w:cs="Arial"/>
          <w:b/>
          <w:color w:val="000000"/>
          <w:u w:val="single"/>
        </w:rPr>
        <w:t>Bahadur</w:t>
      </w:r>
      <w:proofErr w:type="spellEnd"/>
      <w:r w:rsidRPr="00920537">
        <w:rPr>
          <w:rFonts w:ascii="Book Antiqua" w:hAnsi="Book Antiqua" w:cs="Arial"/>
          <w:b/>
          <w:color w:val="000000"/>
          <w:u w:val="single"/>
        </w:rPr>
        <w:t xml:space="preserve"> International Limited</w:t>
      </w:r>
    </w:p>
    <w:p w:rsidR="00FA1ABC" w:rsidRPr="007C1412" w:rsidRDefault="00FA1ABC" w:rsidP="00FA1ABC">
      <w:pPr>
        <w:widowControl w:val="0"/>
        <w:autoSpaceDE w:val="0"/>
        <w:autoSpaceDN w:val="0"/>
        <w:adjustRightInd w:val="0"/>
        <w:jc w:val="center"/>
        <w:rPr>
          <w:rFonts w:ascii="Book Antiqua" w:hAnsi="Book Antiqua" w:cs="Arial"/>
          <w:b/>
          <w:color w:val="000000"/>
          <w:u w:val="single"/>
        </w:rPr>
      </w:pPr>
      <w:r w:rsidRPr="007C1412">
        <w:rPr>
          <w:rFonts w:ascii="Book Antiqua" w:hAnsi="Book Antiqua" w:cs="Arial"/>
          <w:b/>
          <w:color w:val="000000"/>
          <w:u w:val="single"/>
        </w:rPr>
        <w:t>Terms &amp; conditions for appointment of Independent Directors</w:t>
      </w: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b/>
          <w:color w:val="000000"/>
        </w:rPr>
      </w:pPr>
      <w:r w:rsidRPr="00920537">
        <w:rPr>
          <w:rFonts w:ascii="Book Antiqua" w:hAnsi="Book Antiqua" w:cs="Arial"/>
          <w:b/>
          <w:color w:val="000000"/>
        </w:rPr>
        <w:t>Term</w:t>
      </w:r>
    </w:p>
    <w:p w:rsidR="00FA1ABC" w:rsidRPr="00920537" w:rsidRDefault="00FA1ABC" w:rsidP="00FA1ABC">
      <w:pPr>
        <w:widowControl w:val="0"/>
        <w:autoSpaceDE w:val="0"/>
        <w:autoSpaceDN w:val="0"/>
        <w:adjustRightInd w:val="0"/>
        <w:spacing w:after="0" w:line="280" w:lineRule="atLeast"/>
        <w:ind w:left="720"/>
        <w:jc w:val="both"/>
        <w:rPr>
          <w:rFonts w:ascii="Book Antiqua" w:hAnsi="Book Antiqua" w:cs="Arial"/>
          <w:b/>
          <w:color w:val="000000"/>
        </w:rPr>
      </w:pPr>
    </w:p>
    <w:p w:rsidR="00FA1ABC" w:rsidRDefault="00FA1ABC" w:rsidP="00FA1ABC">
      <w:pPr>
        <w:widowControl w:val="0"/>
        <w:autoSpaceDE w:val="0"/>
        <w:autoSpaceDN w:val="0"/>
        <w:adjustRightInd w:val="0"/>
        <w:ind w:left="720"/>
        <w:rPr>
          <w:rFonts w:ascii="Book Antiqua" w:hAnsi="Book Antiqua" w:cs="Arial"/>
          <w:color w:val="000000"/>
        </w:rPr>
      </w:pPr>
      <w:r>
        <w:rPr>
          <w:rFonts w:ascii="Book Antiqua" w:hAnsi="Book Antiqua" w:cs="Arial"/>
          <w:color w:val="000000"/>
        </w:rPr>
        <w:t>Independent Director’s appointment will be for term of 5 years, unless terminated earlier in accordance with the applicable law.</w:t>
      </w: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b/>
          <w:color w:val="000000"/>
        </w:rPr>
      </w:pPr>
      <w:r>
        <w:rPr>
          <w:rFonts w:ascii="Book Antiqua" w:hAnsi="Book Antiqua" w:cs="Arial"/>
          <w:b/>
          <w:color w:val="000000"/>
        </w:rPr>
        <w:t>Committees</w:t>
      </w:r>
    </w:p>
    <w:p w:rsidR="00FA1ABC" w:rsidRDefault="00FA1ABC" w:rsidP="00FA1ABC">
      <w:pPr>
        <w:widowControl w:val="0"/>
        <w:autoSpaceDE w:val="0"/>
        <w:autoSpaceDN w:val="0"/>
        <w:adjustRightInd w:val="0"/>
        <w:ind w:left="720"/>
        <w:rPr>
          <w:rFonts w:ascii="Book Antiqua" w:hAnsi="Book Antiqua" w:cs="Arial"/>
          <w:color w:val="000000"/>
        </w:rPr>
      </w:pPr>
    </w:p>
    <w:p w:rsidR="00FA1ABC" w:rsidRDefault="00FA1ABC" w:rsidP="00FA1ABC">
      <w:pPr>
        <w:widowControl w:val="0"/>
        <w:autoSpaceDE w:val="0"/>
        <w:autoSpaceDN w:val="0"/>
        <w:adjustRightInd w:val="0"/>
        <w:ind w:left="720"/>
        <w:rPr>
          <w:rFonts w:ascii="Book Antiqua" w:hAnsi="Book Antiqua" w:cs="Arial"/>
          <w:color w:val="000000"/>
        </w:rPr>
      </w:pPr>
      <w:r>
        <w:rPr>
          <w:rFonts w:ascii="Book Antiqua" w:hAnsi="Book Antiqua" w:cs="Arial"/>
          <w:color w:val="000000"/>
        </w:rPr>
        <w:t xml:space="preserve">The Director will be appointed to the following committees of the Board: </w:t>
      </w:r>
    </w:p>
    <w:p w:rsidR="00FA1ABC" w:rsidRDefault="00FA1ABC" w:rsidP="00FA1ABC">
      <w:pPr>
        <w:widowControl w:val="0"/>
        <w:numPr>
          <w:ilvl w:val="0"/>
          <w:numId w:val="2"/>
        </w:numPr>
        <w:autoSpaceDE w:val="0"/>
        <w:autoSpaceDN w:val="0"/>
        <w:adjustRightInd w:val="0"/>
        <w:spacing w:after="0" w:line="280" w:lineRule="atLeast"/>
        <w:ind w:left="1440" w:hanging="720"/>
        <w:jc w:val="both"/>
        <w:rPr>
          <w:rFonts w:ascii="Book Antiqua" w:hAnsi="Book Antiqua" w:cs="Arial"/>
          <w:color w:val="000000"/>
        </w:rPr>
      </w:pPr>
      <w:r w:rsidRPr="00920537">
        <w:rPr>
          <w:rFonts w:ascii="Book Antiqua" w:hAnsi="Book Antiqua" w:cs="Arial"/>
          <w:color w:val="000000"/>
        </w:rPr>
        <w:t xml:space="preserve">Audit Committee. </w:t>
      </w:r>
    </w:p>
    <w:p w:rsidR="00FA1ABC" w:rsidRPr="00920537" w:rsidRDefault="00FA1ABC" w:rsidP="00FA1ABC">
      <w:pPr>
        <w:widowControl w:val="0"/>
        <w:autoSpaceDE w:val="0"/>
        <w:autoSpaceDN w:val="0"/>
        <w:adjustRightInd w:val="0"/>
        <w:spacing w:after="0" w:line="280" w:lineRule="atLeast"/>
        <w:ind w:left="1440"/>
        <w:jc w:val="both"/>
        <w:rPr>
          <w:rFonts w:ascii="Book Antiqua" w:hAnsi="Book Antiqua" w:cs="Arial"/>
          <w:color w:val="000000"/>
        </w:rPr>
      </w:pPr>
    </w:p>
    <w:p w:rsidR="00FA1ABC" w:rsidRDefault="00FA1ABC" w:rsidP="00FA1ABC">
      <w:pPr>
        <w:widowControl w:val="0"/>
        <w:numPr>
          <w:ilvl w:val="0"/>
          <w:numId w:val="2"/>
        </w:numPr>
        <w:autoSpaceDE w:val="0"/>
        <w:autoSpaceDN w:val="0"/>
        <w:adjustRightInd w:val="0"/>
        <w:spacing w:after="0" w:line="280" w:lineRule="atLeast"/>
        <w:ind w:left="1440" w:hanging="720"/>
        <w:jc w:val="both"/>
        <w:rPr>
          <w:rFonts w:ascii="Book Antiqua" w:hAnsi="Book Antiqua" w:cs="Arial"/>
          <w:color w:val="000000"/>
        </w:rPr>
      </w:pPr>
      <w:r>
        <w:rPr>
          <w:rFonts w:ascii="Book Antiqua" w:hAnsi="Book Antiqua" w:cs="Arial"/>
          <w:color w:val="000000"/>
        </w:rPr>
        <w:t>Nomination and Remuneration Committee.</w:t>
      </w:r>
      <w:bookmarkStart w:id="0" w:name="_GoBack"/>
      <w:bookmarkEnd w:id="0"/>
    </w:p>
    <w:p w:rsidR="00FA1ABC" w:rsidRDefault="00FA1ABC" w:rsidP="00FA1ABC">
      <w:pPr>
        <w:widowControl w:val="0"/>
        <w:autoSpaceDE w:val="0"/>
        <w:autoSpaceDN w:val="0"/>
        <w:adjustRightInd w:val="0"/>
        <w:ind w:left="720"/>
        <w:rPr>
          <w:rFonts w:ascii="Book Antiqua" w:hAnsi="Book Antiqua" w:cs="Arial"/>
          <w:b/>
          <w:color w:val="000000"/>
        </w:rPr>
      </w:pP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b/>
          <w:color w:val="000000"/>
        </w:rPr>
      </w:pPr>
      <w:r>
        <w:rPr>
          <w:rFonts w:ascii="Book Antiqua" w:hAnsi="Book Antiqua" w:cs="Arial"/>
          <w:b/>
          <w:color w:val="000000"/>
        </w:rPr>
        <w:t>Code of Conduct and Duties and Responsibilities</w:t>
      </w:r>
    </w:p>
    <w:p w:rsidR="00FA1ABC" w:rsidRDefault="00FA1ABC" w:rsidP="00FA1ABC">
      <w:pPr>
        <w:widowControl w:val="0"/>
        <w:autoSpaceDE w:val="0"/>
        <w:autoSpaceDN w:val="0"/>
        <w:adjustRightInd w:val="0"/>
        <w:ind w:left="1440"/>
        <w:rPr>
          <w:rFonts w:ascii="Book Antiqua" w:hAnsi="Book Antiqua" w:cs="Arial"/>
          <w:color w:val="000000"/>
        </w:rPr>
      </w:pPr>
    </w:p>
    <w:p w:rsidR="00FA1ABC" w:rsidRPr="00920537" w:rsidRDefault="00FA1ABC" w:rsidP="00FA1ABC">
      <w:pPr>
        <w:widowControl w:val="0"/>
        <w:numPr>
          <w:ilvl w:val="0"/>
          <w:numId w:val="3"/>
        </w:numPr>
        <w:autoSpaceDE w:val="0"/>
        <w:autoSpaceDN w:val="0"/>
        <w:adjustRightInd w:val="0"/>
        <w:spacing w:after="0" w:line="280" w:lineRule="atLeast"/>
        <w:ind w:hanging="720"/>
        <w:jc w:val="both"/>
        <w:rPr>
          <w:rFonts w:ascii="Book Antiqua" w:hAnsi="Book Antiqua" w:cs="Arial"/>
          <w:color w:val="000000"/>
        </w:rPr>
      </w:pPr>
      <w:r>
        <w:rPr>
          <w:rFonts w:ascii="Book Antiqua" w:hAnsi="Book Antiqua" w:cs="Arial"/>
          <w:color w:val="000000"/>
        </w:rPr>
        <w:t xml:space="preserve">The Independent Director </w:t>
      </w:r>
      <w:r>
        <w:rPr>
          <w:rFonts w:ascii="Book Antiqua" w:hAnsi="Book Antiqua" w:cs="Arial"/>
        </w:rPr>
        <w:t xml:space="preserve">will abide by the Code of Conduct applicable to the independent director of the Company as set out separately in </w:t>
      </w:r>
      <w:r>
        <w:rPr>
          <w:rFonts w:ascii="Book Antiqua" w:hAnsi="Book Antiqua" w:cs="Arial"/>
          <w:b/>
        </w:rPr>
        <w:t>Annexure- 1</w:t>
      </w:r>
      <w:r>
        <w:rPr>
          <w:rFonts w:ascii="Book Antiqua" w:hAnsi="Book Antiqua" w:cs="Arial"/>
        </w:rPr>
        <w:t xml:space="preserve">. </w:t>
      </w:r>
    </w:p>
    <w:p w:rsidR="00FA1ABC" w:rsidRDefault="00FA1ABC" w:rsidP="00FA1ABC">
      <w:pPr>
        <w:widowControl w:val="0"/>
        <w:autoSpaceDE w:val="0"/>
        <w:autoSpaceDN w:val="0"/>
        <w:adjustRightInd w:val="0"/>
        <w:spacing w:after="0" w:line="280" w:lineRule="atLeast"/>
        <w:ind w:left="1440"/>
        <w:jc w:val="both"/>
        <w:rPr>
          <w:rFonts w:ascii="Book Antiqua" w:hAnsi="Book Antiqua" w:cs="Arial"/>
          <w:color w:val="000000"/>
        </w:rPr>
      </w:pPr>
    </w:p>
    <w:p w:rsidR="00FA1ABC" w:rsidRDefault="00FA1ABC" w:rsidP="00FA1ABC">
      <w:pPr>
        <w:widowControl w:val="0"/>
        <w:numPr>
          <w:ilvl w:val="0"/>
          <w:numId w:val="3"/>
        </w:numPr>
        <w:autoSpaceDE w:val="0"/>
        <w:autoSpaceDN w:val="0"/>
        <w:adjustRightInd w:val="0"/>
        <w:spacing w:after="0" w:line="280" w:lineRule="atLeast"/>
        <w:ind w:hanging="720"/>
        <w:jc w:val="both"/>
        <w:rPr>
          <w:rFonts w:ascii="Book Antiqua" w:hAnsi="Book Antiqua" w:cs="Arial"/>
          <w:color w:val="000000"/>
        </w:rPr>
      </w:pPr>
      <w:r w:rsidRPr="00920537">
        <w:rPr>
          <w:rFonts w:ascii="Book Antiqua" w:hAnsi="Book Antiqua" w:cs="Arial"/>
          <w:color w:val="000000"/>
        </w:rPr>
        <w:t xml:space="preserve">The Independent Director will abide by the duties and responsibilities set out at </w:t>
      </w:r>
      <w:r w:rsidRPr="00920537">
        <w:rPr>
          <w:rFonts w:ascii="Book Antiqua" w:hAnsi="Book Antiqua" w:cs="Arial"/>
          <w:b/>
          <w:color w:val="000000"/>
        </w:rPr>
        <w:t xml:space="preserve">Annexure-2 </w:t>
      </w:r>
      <w:r w:rsidRPr="00920537">
        <w:rPr>
          <w:rFonts w:ascii="Book Antiqua" w:hAnsi="Book Antiqua" w:cs="Arial"/>
          <w:color w:val="000000"/>
        </w:rPr>
        <w:t>hereto, as stipulated by applicable law.</w:t>
      </w:r>
    </w:p>
    <w:p w:rsidR="00FA1ABC" w:rsidRPr="00920537" w:rsidRDefault="00FA1ABC" w:rsidP="00FA1ABC">
      <w:pPr>
        <w:widowControl w:val="0"/>
        <w:autoSpaceDE w:val="0"/>
        <w:autoSpaceDN w:val="0"/>
        <w:adjustRightInd w:val="0"/>
        <w:spacing w:after="0" w:line="280" w:lineRule="atLeast"/>
        <w:ind w:left="1440"/>
        <w:jc w:val="both"/>
        <w:rPr>
          <w:rFonts w:ascii="Book Antiqua" w:hAnsi="Book Antiqua" w:cs="Arial"/>
          <w:color w:val="000000"/>
        </w:rPr>
      </w:pPr>
    </w:p>
    <w:p w:rsidR="00FA1ABC" w:rsidRDefault="00FA1ABC" w:rsidP="00FA1ABC">
      <w:pPr>
        <w:widowControl w:val="0"/>
        <w:numPr>
          <w:ilvl w:val="0"/>
          <w:numId w:val="3"/>
        </w:numPr>
        <w:autoSpaceDE w:val="0"/>
        <w:autoSpaceDN w:val="0"/>
        <w:adjustRightInd w:val="0"/>
        <w:spacing w:after="0" w:line="280" w:lineRule="atLeast"/>
        <w:ind w:hanging="720"/>
        <w:jc w:val="both"/>
        <w:rPr>
          <w:rFonts w:ascii="Book Antiqua" w:hAnsi="Book Antiqua" w:cs="Arial"/>
          <w:color w:val="000000"/>
        </w:rPr>
      </w:pPr>
      <w:r>
        <w:rPr>
          <w:rFonts w:ascii="Book Antiqua" w:hAnsi="Book Antiqua" w:cs="Arial"/>
          <w:color w:val="000000"/>
        </w:rPr>
        <w:t>While the Independent Director is entitled to a training program, as set out below, he is expected to stay updated on how best to discharge his roles, responsibilities, and duties and liabilities, as an independent director of the Company under applicable law, including keeping abreast of current changes and trends in economic, political, social, financial and legal and corporate governance practices.</w:t>
      </w:r>
    </w:p>
    <w:p w:rsidR="00FA1ABC" w:rsidRDefault="00FA1ABC" w:rsidP="00FA1ABC">
      <w:pPr>
        <w:widowControl w:val="0"/>
        <w:autoSpaceDE w:val="0"/>
        <w:autoSpaceDN w:val="0"/>
        <w:adjustRightInd w:val="0"/>
        <w:ind w:left="1440"/>
        <w:rPr>
          <w:rFonts w:ascii="Book Antiqua" w:hAnsi="Book Antiqua" w:cs="Arial"/>
          <w:color w:val="000000"/>
        </w:rPr>
      </w:pPr>
    </w:p>
    <w:p w:rsidR="00FA1ABC" w:rsidRDefault="00FA1ABC" w:rsidP="00FA1ABC">
      <w:pPr>
        <w:widowControl w:val="0"/>
        <w:numPr>
          <w:ilvl w:val="0"/>
          <w:numId w:val="3"/>
        </w:numPr>
        <w:autoSpaceDE w:val="0"/>
        <w:autoSpaceDN w:val="0"/>
        <w:adjustRightInd w:val="0"/>
        <w:spacing w:after="0" w:line="280" w:lineRule="atLeast"/>
        <w:ind w:hanging="720"/>
        <w:jc w:val="both"/>
        <w:rPr>
          <w:rFonts w:ascii="Book Antiqua" w:hAnsi="Book Antiqua" w:cs="Arial"/>
          <w:color w:val="000000"/>
        </w:rPr>
      </w:pPr>
      <w:r>
        <w:rPr>
          <w:rFonts w:ascii="Book Antiqua" w:hAnsi="Book Antiqua" w:cs="Arial"/>
          <w:color w:val="000000"/>
        </w:rPr>
        <w:t>The management expects its independent directors to:</w:t>
      </w:r>
    </w:p>
    <w:p w:rsidR="00FA1ABC" w:rsidRDefault="00FA1ABC" w:rsidP="00FA1ABC">
      <w:pPr>
        <w:widowControl w:val="0"/>
        <w:autoSpaceDE w:val="0"/>
        <w:autoSpaceDN w:val="0"/>
        <w:adjustRightInd w:val="0"/>
        <w:ind w:left="1440"/>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sidRPr="00920537">
        <w:rPr>
          <w:rFonts w:ascii="Book Antiqua" w:hAnsi="Book Antiqua" w:cs="Arial"/>
          <w:color w:val="000000"/>
        </w:rPr>
        <w:t>take decisions objectively and solely in the interests of the Company;</w:t>
      </w:r>
    </w:p>
    <w:p w:rsidR="00FA1ABC" w:rsidRPr="00920537"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Pr>
          <w:rFonts w:ascii="Book Antiqua" w:hAnsi="Book Antiqua" w:cs="Arial"/>
          <w:color w:val="000000"/>
        </w:rPr>
        <w:t xml:space="preserve">facilitate Company’s adherence to high standards of ethics and corporate </w:t>
      </w:r>
      <w:proofErr w:type="spellStart"/>
      <w:r>
        <w:rPr>
          <w:rFonts w:ascii="Book Antiqua" w:hAnsi="Book Antiqua" w:cs="Arial"/>
          <w:color w:val="000000"/>
        </w:rPr>
        <w:t>behavior</w:t>
      </w:r>
      <w:proofErr w:type="spellEnd"/>
      <w:r>
        <w:rPr>
          <w:rFonts w:ascii="Book Antiqua" w:hAnsi="Book Antiqua" w:cs="Arial"/>
          <w:color w:val="000000"/>
        </w:rPr>
        <w:t>;</w:t>
      </w:r>
    </w:p>
    <w:p w:rsidR="00FA1ABC"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Pr>
          <w:rFonts w:ascii="Book Antiqua" w:hAnsi="Book Antiqua" w:cs="Arial"/>
          <w:color w:val="000000"/>
        </w:rPr>
        <w:t>facilitate existence of appropriate risk management/regulatory compliance policies;</w:t>
      </w: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Pr>
          <w:rFonts w:ascii="Book Antiqua" w:hAnsi="Book Antiqua" w:cs="Arial"/>
          <w:color w:val="000000"/>
        </w:rPr>
        <w:t>guide the Board in monitoring the effectiveness of the Company’s governance practices and to recommend changes, required if any;</w:t>
      </w:r>
    </w:p>
    <w:p w:rsidR="00FA1ABC"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sidRPr="00920537">
        <w:rPr>
          <w:rFonts w:ascii="Book Antiqua" w:hAnsi="Book Antiqua" w:cs="Arial"/>
          <w:color w:val="000000"/>
        </w:rPr>
        <w:t xml:space="preserve">guide the Board in monitoring and managing potential conflicts of </w:t>
      </w:r>
      <w:r w:rsidRPr="00920537">
        <w:rPr>
          <w:rFonts w:ascii="Book Antiqua" w:hAnsi="Book Antiqua" w:cs="Arial"/>
          <w:color w:val="000000"/>
        </w:rPr>
        <w:lastRenderedPageBreak/>
        <w:t>interest of management, Board members and shareholders, including misuse of corporate assets and abuse in related party transactions;</w:t>
      </w:r>
    </w:p>
    <w:p w:rsidR="00FA1ABC" w:rsidRPr="00920537"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sidRPr="00920537">
        <w:rPr>
          <w:rFonts w:ascii="Book Antiqua" w:hAnsi="Book Antiqua" w:cs="Arial"/>
          <w:color w:val="000000"/>
        </w:rPr>
        <w:t>guide the Board in ensuring the integrity of the Company’s accounting and financial reporting systems, including the independent audit, and that appropriate systems of control are in place, in particular, systems for risk management, financial and operational control, and compliance with the law and relevant standards;</w:t>
      </w:r>
    </w:p>
    <w:p w:rsidR="00FA1ABC" w:rsidRPr="00920537"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color w:val="000000"/>
        </w:rPr>
      </w:pPr>
      <w:r w:rsidRPr="00920537">
        <w:rPr>
          <w:rFonts w:ascii="Book Antiqua" w:hAnsi="Book Antiqua" w:cs="Arial"/>
          <w:color w:val="000000"/>
        </w:rPr>
        <w:t>act on a fully informed basis, in good faith, with due diligence and care, and in the best interest of the Company and the shareholders; and</w:t>
      </w:r>
    </w:p>
    <w:p w:rsidR="00FA1ABC" w:rsidRPr="00920537" w:rsidRDefault="00FA1ABC" w:rsidP="00FA1ABC">
      <w:pPr>
        <w:widowControl w:val="0"/>
        <w:autoSpaceDE w:val="0"/>
        <w:autoSpaceDN w:val="0"/>
        <w:adjustRightInd w:val="0"/>
        <w:spacing w:after="0" w:line="280" w:lineRule="atLeast"/>
        <w:ind w:left="2160"/>
        <w:jc w:val="both"/>
        <w:rPr>
          <w:rFonts w:ascii="Book Antiqua" w:hAnsi="Book Antiqua" w:cs="Arial"/>
          <w:color w:val="000000"/>
        </w:rPr>
      </w:pPr>
    </w:p>
    <w:p w:rsidR="00FA1ABC" w:rsidRDefault="00FA1ABC" w:rsidP="00FA1ABC">
      <w:pPr>
        <w:widowControl w:val="0"/>
        <w:numPr>
          <w:ilvl w:val="0"/>
          <w:numId w:val="4"/>
        </w:numPr>
        <w:autoSpaceDE w:val="0"/>
        <w:autoSpaceDN w:val="0"/>
        <w:adjustRightInd w:val="0"/>
        <w:spacing w:after="0" w:line="280" w:lineRule="atLeast"/>
        <w:jc w:val="both"/>
        <w:rPr>
          <w:rFonts w:ascii="Book Antiqua" w:hAnsi="Book Antiqua" w:cs="Arial"/>
        </w:rPr>
      </w:pPr>
      <w:proofErr w:type="gramStart"/>
      <w:r>
        <w:rPr>
          <w:rFonts w:ascii="Book Antiqua" w:hAnsi="Book Antiqua" w:cs="Arial"/>
        </w:rPr>
        <w:t>comply</w:t>
      </w:r>
      <w:proofErr w:type="gramEnd"/>
      <w:r>
        <w:rPr>
          <w:rFonts w:ascii="Book Antiqua" w:hAnsi="Book Antiqua" w:cs="Arial"/>
        </w:rPr>
        <w:t xml:space="preserve"> with his/her duties and obligations under applicable law, particularly the Act and the equity listing </w:t>
      </w:r>
      <w:r>
        <w:rPr>
          <w:rFonts w:ascii="Book Antiqua" w:hAnsi="Book Antiqua" w:cs="Arial"/>
          <w:color w:val="000000"/>
        </w:rPr>
        <w:t>agreement</w:t>
      </w:r>
      <w:r>
        <w:rPr>
          <w:rFonts w:ascii="Book Antiqua" w:hAnsi="Book Antiqua" w:cs="Arial"/>
        </w:rPr>
        <w:t>.</w:t>
      </w:r>
    </w:p>
    <w:p w:rsidR="00FA1ABC" w:rsidRDefault="00FA1ABC" w:rsidP="00FA1ABC">
      <w:pPr>
        <w:widowControl w:val="0"/>
        <w:autoSpaceDE w:val="0"/>
        <w:autoSpaceDN w:val="0"/>
        <w:adjustRightInd w:val="0"/>
        <w:ind w:left="1440"/>
        <w:rPr>
          <w:rFonts w:ascii="Book Antiqua" w:hAnsi="Book Antiqua" w:cs="Arial"/>
        </w:rPr>
      </w:pP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color w:val="000000"/>
        </w:rPr>
      </w:pPr>
      <w:r>
        <w:rPr>
          <w:rFonts w:ascii="Book Antiqua" w:hAnsi="Book Antiqua" w:cs="Arial"/>
          <w:b/>
          <w:color w:val="000000"/>
        </w:rPr>
        <w:t>Performance Evaluation</w:t>
      </w:r>
    </w:p>
    <w:p w:rsidR="00FA1ABC" w:rsidRDefault="00FA1ABC" w:rsidP="00FA1ABC">
      <w:pPr>
        <w:pStyle w:val="ListParagraph"/>
        <w:rPr>
          <w:rFonts w:ascii="Book Antiqua" w:hAnsi="Book Antiqua" w:cs="Arial"/>
        </w:rPr>
      </w:pPr>
    </w:p>
    <w:p w:rsidR="00FA1ABC" w:rsidRDefault="00FA1ABC" w:rsidP="00FA1ABC">
      <w:pPr>
        <w:pStyle w:val="ListParagraph"/>
        <w:rPr>
          <w:rFonts w:ascii="Book Antiqua" w:hAnsi="Book Antiqua" w:cs="Arial"/>
          <w:b/>
          <w:color w:val="000000"/>
        </w:rPr>
      </w:pPr>
      <w:r>
        <w:rPr>
          <w:rFonts w:ascii="Book Antiqua" w:hAnsi="Book Antiqua" w:cs="Arial"/>
        </w:rPr>
        <w:t>Reappointment or extension of term and remuneration of the Independent Director will be recommended by the Committee to the Board, pursuant to the performance evaluation carried out by the Board.</w:t>
      </w: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color w:val="000000"/>
        </w:rPr>
      </w:pPr>
      <w:r>
        <w:rPr>
          <w:rFonts w:ascii="Book Antiqua" w:hAnsi="Book Antiqua" w:cs="Arial"/>
          <w:b/>
          <w:color w:val="000000"/>
        </w:rPr>
        <w:t>Remuneration</w:t>
      </w:r>
    </w:p>
    <w:p w:rsidR="00FA1ABC" w:rsidRDefault="00FA1ABC" w:rsidP="00FA1ABC">
      <w:pPr>
        <w:pStyle w:val="ListParagraph"/>
        <w:spacing w:after="0" w:line="280" w:lineRule="atLeast"/>
        <w:ind w:left="1440"/>
        <w:jc w:val="both"/>
        <w:rPr>
          <w:rFonts w:ascii="Book Antiqua" w:hAnsi="Book Antiqua" w:cs="Arial"/>
        </w:rPr>
      </w:pPr>
    </w:p>
    <w:p w:rsidR="00FA1ABC" w:rsidRDefault="00FA1ABC" w:rsidP="00FA1ABC">
      <w:pPr>
        <w:pStyle w:val="ListParagraph"/>
        <w:numPr>
          <w:ilvl w:val="0"/>
          <w:numId w:val="5"/>
        </w:numPr>
        <w:spacing w:after="0" w:line="280" w:lineRule="atLeast"/>
        <w:ind w:left="1440" w:hanging="589"/>
        <w:jc w:val="both"/>
        <w:rPr>
          <w:rFonts w:ascii="Book Antiqua" w:hAnsi="Book Antiqua" w:cs="Arial"/>
        </w:rPr>
      </w:pPr>
      <w:r w:rsidRPr="00920537">
        <w:rPr>
          <w:rFonts w:ascii="Book Antiqua" w:hAnsi="Book Antiqua" w:cs="Arial"/>
        </w:rPr>
        <w:t>Independent Director will be paid sitting fees for attending each meeting of the Board and its committees as may be determined by the Board from time to time, and</w:t>
      </w:r>
    </w:p>
    <w:p w:rsidR="00FA1ABC" w:rsidRPr="00920537" w:rsidRDefault="00FA1ABC" w:rsidP="00FA1ABC">
      <w:pPr>
        <w:pStyle w:val="ListParagraph"/>
        <w:spacing w:after="0" w:line="280" w:lineRule="atLeast"/>
        <w:ind w:left="1440"/>
        <w:jc w:val="both"/>
        <w:rPr>
          <w:rFonts w:ascii="Book Antiqua" w:hAnsi="Book Antiqua" w:cs="Arial"/>
        </w:rPr>
      </w:pPr>
    </w:p>
    <w:p w:rsidR="00FA1ABC" w:rsidRDefault="00FA1ABC" w:rsidP="00FA1ABC">
      <w:pPr>
        <w:pStyle w:val="BodyText"/>
        <w:numPr>
          <w:ilvl w:val="0"/>
          <w:numId w:val="5"/>
        </w:numPr>
        <w:ind w:left="1440" w:hanging="630"/>
        <w:rPr>
          <w:rFonts w:ascii="Book Antiqua" w:hAnsi="Book Antiqua" w:cs="Arial"/>
          <w:sz w:val="22"/>
          <w:szCs w:val="22"/>
        </w:rPr>
      </w:pPr>
      <w:r>
        <w:rPr>
          <w:rFonts w:ascii="Book Antiqua" w:hAnsi="Book Antiqua" w:cs="Arial"/>
          <w:sz w:val="22"/>
          <w:szCs w:val="22"/>
        </w:rPr>
        <w:t>The Independent Director will be entitled to reimbursement of expenses including accommodation in the hotel, travelling and other out-of-pocket expenses incurred by him in connection with attending the Board meeting or any Board Committee meeting or in relation to the business of the Company.</w:t>
      </w:r>
    </w:p>
    <w:p w:rsidR="00FA1ABC" w:rsidRDefault="00FA1ABC" w:rsidP="00FA1ABC">
      <w:pPr>
        <w:pStyle w:val="ListParagraph"/>
        <w:ind w:left="1080"/>
        <w:rPr>
          <w:rFonts w:ascii="Book Antiqua" w:hAnsi="Book Antiqua" w:cs="Arial"/>
        </w:rPr>
      </w:pPr>
    </w:p>
    <w:p w:rsidR="00FA1ABC" w:rsidRDefault="00FA1ABC" w:rsidP="00FA1ABC">
      <w:pPr>
        <w:pStyle w:val="ListParagraph"/>
        <w:numPr>
          <w:ilvl w:val="0"/>
          <w:numId w:val="5"/>
        </w:numPr>
        <w:spacing w:after="0" w:line="280" w:lineRule="atLeast"/>
        <w:ind w:left="1440" w:hanging="589"/>
        <w:jc w:val="both"/>
        <w:rPr>
          <w:rFonts w:ascii="Book Antiqua" w:hAnsi="Book Antiqua" w:cs="Arial"/>
        </w:rPr>
      </w:pPr>
      <w:r>
        <w:rPr>
          <w:rFonts w:ascii="Book Antiqua" w:hAnsi="Book Antiqua" w:cs="Arial"/>
        </w:rPr>
        <w:t>Pursuant to applicable law, the Independent Director will not be entitled to any stock options.</w:t>
      </w:r>
    </w:p>
    <w:p w:rsidR="00FA1ABC" w:rsidRDefault="00FA1ABC" w:rsidP="00FA1ABC">
      <w:pPr>
        <w:widowControl w:val="0"/>
        <w:autoSpaceDE w:val="0"/>
        <w:autoSpaceDN w:val="0"/>
        <w:adjustRightInd w:val="0"/>
        <w:spacing w:after="0" w:line="280" w:lineRule="atLeast"/>
        <w:ind w:left="720"/>
        <w:jc w:val="both"/>
        <w:rPr>
          <w:rFonts w:ascii="Book Antiqua" w:hAnsi="Book Antiqua" w:cs="Arial"/>
          <w:b/>
          <w:color w:val="000000"/>
        </w:rPr>
      </w:pP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b/>
          <w:color w:val="000000"/>
        </w:rPr>
      </w:pPr>
      <w:r>
        <w:rPr>
          <w:rFonts w:ascii="Book Antiqua" w:hAnsi="Book Antiqua" w:cs="Arial"/>
          <w:b/>
          <w:color w:val="000000"/>
        </w:rPr>
        <w:t>Training</w:t>
      </w:r>
    </w:p>
    <w:p w:rsidR="00FA1ABC" w:rsidRPr="00920537" w:rsidRDefault="00FA1ABC" w:rsidP="00FA1ABC">
      <w:pPr>
        <w:pStyle w:val="ListParagraph"/>
        <w:spacing w:after="0" w:line="280" w:lineRule="atLeast"/>
        <w:ind w:left="1440"/>
        <w:jc w:val="both"/>
        <w:rPr>
          <w:rFonts w:ascii="Book Antiqua" w:hAnsi="Book Antiqua" w:cs="Arial"/>
        </w:rPr>
      </w:pPr>
    </w:p>
    <w:p w:rsidR="00FA1ABC" w:rsidRDefault="00FA1ABC" w:rsidP="00FA1ABC">
      <w:pPr>
        <w:pStyle w:val="ListParagraph"/>
        <w:numPr>
          <w:ilvl w:val="0"/>
          <w:numId w:val="6"/>
        </w:numPr>
        <w:spacing w:after="0" w:line="280" w:lineRule="atLeast"/>
        <w:ind w:left="1440" w:hanging="720"/>
        <w:jc w:val="both"/>
        <w:rPr>
          <w:rFonts w:ascii="Book Antiqua" w:hAnsi="Book Antiqua" w:cs="Arial"/>
        </w:rPr>
      </w:pPr>
      <w:r>
        <w:rPr>
          <w:rFonts w:ascii="Book Antiqua" w:hAnsi="Book Antiqua" w:cs="Arial"/>
          <w:color w:val="000000"/>
        </w:rPr>
        <w:t>The Independent Director</w:t>
      </w:r>
      <w:r>
        <w:rPr>
          <w:rFonts w:ascii="Book Antiqua" w:hAnsi="Book Antiqua" w:cs="Arial"/>
        </w:rPr>
        <w:t xml:space="preserve"> will be entitled to the benefit of a training program to familiarize with the business and affairs of the Company, growth plans, the peculiarities of the industry in which the Company </w:t>
      </w:r>
      <w:proofErr w:type="gramStart"/>
      <w:r>
        <w:rPr>
          <w:rFonts w:ascii="Book Antiqua" w:hAnsi="Book Antiqua" w:cs="Arial"/>
        </w:rPr>
        <w:t>operates,</w:t>
      </w:r>
      <w:proofErr w:type="gramEnd"/>
      <w:r>
        <w:rPr>
          <w:rFonts w:ascii="Book Antiqua" w:hAnsi="Book Antiqua" w:cs="Arial"/>
        </w:rPr>
        <w:t xml:space="preserve"> its goals and expectations and long term plans and objectives. </w:t>
      </w:r>
    </w:p>
    <w:p w:rsidR="00FA1ABC" w:rsidRDefault="00FA1ABC" w:rsidP="00FA1ABC">
      <w:pPr>
        <w:pStyle w:val="ListParagraph"/>
        <w:ind w:left="1440"/>
        <w:rPr>
          <w:rFonts w:ascii="Book Antiqua" w:hAnsi="Book Antiqua" w:cs="Arial"/>
        </w:rPr>
      </w:pPr>
    </w:p>
    <w:p w:rsidR="00FA1ABC" w:rsidRDefault="00FA1ABC" w:rsidP="00FA1ABC">
      <w:pPr>
        <w:pStyle w:val="ListParagraph"/>
        <w:numPr>
          <w:ilvl w:val="0"/>
          <w:numId w:val="6"/>
        </w:numPr>
        <w:spacing w:after="0" w:line="280" w:lineRule="atLeast"/>
        <w:ind w:left="1440" w:hanging="720"/>
        <w:jc w:val="both"/>
        <w:rPr>
          <w:rFonts w:ascii="Book Antiqua" w:hAnsi="Book Antiqua" w:cs="Arial"/>
        </w:rPr>
      </w:pPr>
      <w:r w:rsidRPr="00920537">
        <w:rPr>
          <w:rFonts w:ascii="Book Antiqua" w:hAnsi="Book Antiqua" w:cs="Arial"/>
        </w:rPr>
        <w:t>Such training program will also apprise him of his roles and responsibilities, expectations from the Board and senior management, his fiduciary duties and liabilities, and the Company’s Code of Conduct and the Code of Business Ethics.</w:t>
      </w:r>
    </w:p>
    <w:p w:rsidR="00FA1ABC" w:rsidRPr="00920537" w:rsidRDefault="00FA1ABC" w:rsidP="00FA1ABC">
      <w:pPr>
        <w:pStyle w:val="ListParagraph"/>
        <w:spacing w:after="0" w:line="280" w:lineRule="atLeast"/>
        <w:ind w:left="1440"/>
        <w:jc w:val="both"/>
        <w:rPr>
          <w:rFonts w:ascii="Book Antiqua" w:hAnsi="Book Antiqua" w:cs="Arial"/>
        </w:rPr>
      </w:pPr>
    </w:p>
    <w:p w:rsidR="00FA1ABC" w:rsidRDefault="00FA1ABC" w:rsidP="00FA1ABC">
      <w:pPr>
        <w:widowControl w:val="0"/>
        <w:numPr>
          <w:ilvl w:val="0"/>
          <w:numId w:val="1"/>
        </w:numPr>
        <w:autoSpaceDE w:val="0"/>
        <w:autoSpaceDN w:val="0"/>
        <w:adjustRightInd w:val="0"/>
        <w:spacing w:after="0" w:line="280" w:lineRule="atLeast"/>
        <w:ind w:hanging="720"/>
        <w:jc w:val="both"/>
        <w:rPr>
          <w:rFonts w:ascii="Book Antiqua" w:hAnsi="Book Antiqua" w:cs="Arial"/>
          <w:b/>
          <w:color w:val="000000"/>
        </w:rPr>
      </w:pPr>
      <w:r>
        <w:rPr>
          <w:rFonts w:ascii="Book Antiqua" w:hAnsi="Book Antiqua" w:cs="Arial"/>
          <w:b/>
          <w:color w:val="000000"/>
        </w:rPr>
        <w:t>Miscellaneous</w:t>
      </w:r>
    </w:p>
    <w:p w:rsidR="00FA1ABC" w:rsidRDefault="00FA1ABC" w:rsidP="00FA1ABC">
      <w:pPr>
        <w:pStyle w:val="ListParagraph"/>
        <w:ind w:left="1440"/>
        <w:rPr>
          <w:rFonts w:ascii="Book Antiqua" w:hAnsi="Book Antiqua" w:cs="Arial"/>
        </w:rPr>
      </w:pPr>
    </w:p>
    <w:p w:rsidR="00FA1ABC" w:rsidRDefault="00FA1ABC" w:rsidP="00FA1ABC">
      <w:pPr>
        <w:pStyle w:val="ListParagraph"/>
        <w:numPr>
          <w:ilvl w:val="0"/>
          <w:numId w:val="7"/>
        </w:numPr>
        <w:tabs>
          <w:tab w:val="num" w:pos="720"/>
          <w:tab w:val="left" w:pos="1440"/>
        </w:tabs>
        <w:spacing w:after="0" w:line="280" w:lineRule="atLeast"/>
        <w:ind w:left="1440" w:hanging="720"/>
        <w:jc w:val="both"/>
        <w:rPr>
          <w:rFonts w:ascii="Book Antiqua" w:hAnsi="Book Antiqua" w:cs="Arial"/>
          <w:bCs/>
        </w:rPr>
      </w:pPr>
      <w:r>
        <w:rPr>
          <w:rFonts w:ascii="Book Antiqua" w:hAnsi="Book Antiqua" w:cs="Arial"/>
          <w:color w:val="000000"/>
        </w:rPr>
        <w:t>The Independent Director</w:t>
      </w:r>
      <w:r>
        <w:rPr>
          <w:rFonts w:ascii="Book Antiqua" w:hAnsi="Book Antiqua" w:cs="Arial"/>
          <w:bCs/>
        </w:rPr>
        <w:t xml:space="preserve"> will have access to </w:t>
      </w:r>
      <w:r>
        <w:rPr>
          <w:rFonts w:ascii="Book Antiqua" w:hAnsi="Book Antiqua" w:cs="Arial"/>
        </w:rPr>
        <w:t>confidential</w:t>
      </w:r>
      <w:r>
        <w:rPr>
          <w:rFonts w:ascii="Book Antiqua" w:hAnsi="Book Antiqua" w:cs="Arial"/>
          <w:lang w:val="en-AU"/>
        </w:rPr>
        <w:t xml:space="preserve"> information, whether or not the information is marked or designated as “confidential” or “proprietary”, relating to the Company and its business including legal, financial, technical, commercial, marketing and business related </w:t>
      </w:r>
      <w:r>
        <w:rPr>
          <w:rFonts w:ascii="Book Antiqua" w:hAnsi="Book Antiqua" w:cs="Arial"/>
        </w:rPr>
        <w:t>records</w:t>
      </w:r>
      <w:r>
        <w:rPr>
          <w:rFonts w:ascii="Book Antiqua" w:hAnsi="Book Antiqua" w:cs="Arial"/>
          <w:lang w:val="en-AU"/>
        </w:rPr>
        <w:t>, data, documents, reports, etc., client information, intellectual property rights (including trade secrets), (“</w:t>
      </w:r>
      <w:r>
        <w:rPr>
          <w:rFonts w:ascii="Book Antiqua" w:hAnsi="Book Antiqua" w:cs="Arial"/>
          <w:b/>
          <w:lang w:val="en-AU"/>
        </w:rPr>
        <w:t>Confidential Information</w:t>
      </w:r>
      <w:r>
        <w:rPr>
          <w:rFonts w:ascii="Book Antiqua" w:hAnsi="Book Antiqua" w:cs="Arial"/>
          <w:lang w:val="en-AU"/>
        </w:rPr>
        <w:t>”)</w:t>
      </w:r>
      <w:r>
        <w:rPr>
          <w:rFonts w:ascii="Book Antiqua" w:hAnsi="Book Antiqua" w:cs="Arial"/>
          <w:bCs/>
        </w:rPr>
        <w:t xml:space="preserve">. </w:t>
      </w:r>
    </w:p>
    <w:p w:rsidR="00FA1ABC" w:rsidRDefault="00FA1ABC" w:rsidP="00FA1ABC">
      <w:pPr>
        <w:pStyle w:val="ListParagraph"/>
        <w:tabs>
          <w:tab w:val="left" w:pos="1440"/>
        </w:tabs>
        <w:ind w:left="1440"/>
        <w:jc w:val="both"/>
        <w:rPr>
          <w:rFonts w:ascii="Book Antiqua" w:hAnsi="Book Antiqua" w:cs="Arial"/>
          <w:bCs/>
        </w:rPr>
      </w:pPr>
    </w:p>
    <w:p w:rsidR="00FA1ABC" w:rsidRDefault="00FA1ABC" w:rsidP="00FA1ABC">
      <w:pPr>
        <w:pStyle w:val="ListParagraph"/>
        <w:tabs>
          <w:tab w:val="left" w:pos="1440"/>
        </w:tabs>
        <w:ind w:left="1440"/>
        <w:jc w:val="both"/>
        <w:rPr>
          <w:rFonts w:ascii="Book Antiqua" w:hAnsi="Book Antiqua" w:cs="Arial"/>
          <w:bCs/>
        </w:rPr>
      </w:pPr>
      <w:r>
        <w:rPr>
          <w:rFonts w:ascii="Book Antiqua" w:hAnsi="Book Antiqua" w:cs="Arial"/>
          <w:color w:val="000000"/>
        </w:rPr>
        <w:t>The Independent Director</w:t>
      </w:r>
      <w:r>
        <w:rPr>
          <w:rFonts w:ascii="Book Antiqua" w:hAnsi="Book Antiqua" w:cs="Arial"/>
          <w:bCs/>
        </w:rPr>
        <w:t xml:space="preserve"> </w:t>
      </w:r>
      <w:proofErr w:type="gramStart"/>
      <w:r>
        <w:rPr>
          <w:rFonts w:ascii="Book Antiqua" w:hAnsi="Book Antiqua" w:cs="Arial"/>
          <w:bCs/>
        </w:rPr>
        <w:t>undertake</w:t>
      </w:r>
      <w:proofErr w:type="gramEnd"/>
      <w:r>
        <w:rPr>
          <w:rFonts w:ascii="Book Antiqua" w:hAnsi="Book Antiqua" w:cs="Arial"/>
          <w:bCs/>
        </w:rPr>
        <w:t xml:space="preserve"> to use reasonable efforts to keep confidential and to not disclose to any third party, such Confidential Information. </w:t>
      </w:r>
    </w:p>
    <w:p w:rsidR="00FA1ABC" w:rsidRDefault="00FA1ABC" w:rsidP="00FA1ABC">
      <w:pPr>
        <w:pStyle w:val="ListParagraph"/>
        <w:tabs>
          <w:tab w:val="left" w:pos="1440"/>
        </w:tabs>
        <w:ind w:left="1440"/>
        <w:rPr>
          <w:rFonts w:ascii="Book Antiqua" w:hAnsi="Book Antiqua" w:cs="Arial"/>
          <w:bCs/>
        </w:rPr>
      </w:pPr>
    </w:p>
    <w:p w:rsidR="00FA1ABC" w:rsidRDefault="00FA1ABC" w:rsidP="00FA1ABC">
      <w:pPr>
        <w:pStyle w:val="ListParagraph"/>
        <w:tabs>
          <w:tab w:val="left" w:pos="1440"/>
        </w:tabs>
        <w:ind w:left="1440"/>
        <w:jc w:val="both"/>
        <w:rPr>
          <w:rFonts w:ascii="Book Antiqua" w:hAnsi="Book Antiqua" w:cs="Arial"/>
          <w:bCs/>
        </w:rPr>
      </w:pPr>
      <w:r>
        <w:rPr>
          <w:rFonts w:ascii="Book Antiqua" w:hAnsi="Book Antiqua" w:cs="Arial"/>
          <w:bCs/>
        </w:rPr>
        <w:t xml:space="preserve">If any Confidential Information is </w:t>
      </w:r>
      <w:r>
        <w:rPr>
          <w:rFonts w:ascii="Book Antiqua" w:hAnsi="Book Antiqua" w:cs="Arial"/>
          <w:lang w:val="en-AU"/>
        </w:rPr>
        <w:t>required to be disclosed by t</w:t>
      </w:r>
      <w:r>
        <w:rPr>
          <w:rFonts w:ascii="Book Antiqua" w:hAnsi="Book Antiqua" w:cs="Arial"/>
          <w:color w:val="000000"/>
        </w:rPr>
        <w:t>he Independent Director</w:t>
      </w:r>
      <w:r>
        <w:rPr>
          <w:rFonts w:ascii="Book Antiqua" w:hAnsi="Book Antiqua" w:cs="Arial"/>
          <w:lang w:val="en-AU"/>
        </w:rPr>
        <w:t xml:space="preserve"> in response to any summons or subpoena or in connection with any litigation, or</w:t>
      </w:r>
      <w:bookmarkStart w:id="1" w:name="_Ref63225617"/>
      <w:r>
        <w:rPr>
          <w:rFonts w:ascii="Book Antiqua" w:hAnsi="Book Antiqua" w:cs="Arial"/>
          <w:lang w:val="en-AU"/>
        </w:rPr>
        <w:t xml:space="preserve"> in order to comply with any applicable law, order, regulation or ruling</w:t>
      </w:r>
      <w:bookmarkEnd w:id="1"/>
      <w:r>
        <w:rPr>
          <w:rFonts w:ascii="Book Antiqua" w:hAnsi="Book Antiqua" w:cs="Arial"/>
          <w:bCs/>
        </w:rPr>
        <w:t xml:space="preserve">, then any such disclosure should be, to the extent possible, with the prior consent of the Board. </w:t>
      </w:r>
    </w:p>
    <w:p w:rsidR="00FA1ABC" w:rsidRDefault="00FA1ABC" w:rsidP="00FA1ABC">
      <w:pPr>
        <w:pStyle w:val="ListParagraph"/>
        <w:tabs>
          <w:tab w:val="left" w:pos="1440"/>
        </w:tabs>
        <w:ind w:left="1440"/>
        <w:jc w:val="both"/>
        <w:rPr>
          <w:rFonts w:ascii="Book Antiqua" w:hAnsi="Book Antiqua" w:cs="Arial"/>
        </w:rPr>
      </w:pPr>
    </w:p>
    <w:p w:rsidR="00FA1ABC" w:rsidRDefault="00FA1ABC" w:rsidP="00FA1ABC">
      <w:pPr>
        <w:pStyle w:val="ListParagraph"/>
        <w:numPr>
          <w:ilvl w:val="0"/>
          <w:numId w:val="7"/>
        </w:numPr>
        <w:tabs>
          <w:tab w:val="left" w:pos="1440"/>
        </w:tabs>
        <w:spacing w:after="0" w:line="280" w:lineRule="atLeast"/>
        <w:ind w:left="1440" w:hanging="720"/>
        <w:jc w:val="both"/>
        <w:rPr>
          <w:rFonts w:ascii="Book Antiqua" w:hAnsi="Book Antiqua" w:cs="Arial"/>
        </w:rPr>
      </w:pPr>
      <w:r>
        <w:rPr>
          <w:rFonts w:ascii="Book Antiqua" w:hAnsi="Book Antiqua" w:cs="Arial"/>
        </w:rPr>
        <w:t>Any dispute or claim arising out of, or in connection with it construed in accordance with and be governed by the laws of India. The courts of Mumbai alone and no other courts shall have the jurisdiction to entertain and try any disputes arising from and out of the provisions of this appointment.</w:t>
      </w:r>
    </w:p>
    <w:p w:rsidR="00FA1ABC" w:rsidRDefault="00FA1ABC" w:rsidP="00FA1ABC">
      <w:pPr>
        <w:pStyle w:val="ListParagraph"/>
        <w:ind w:left="1440"/>
        <w:rPr>
          <w:rFonts w:ascii="Book Antiqua" w:hAnsi="Book Antiqua" w:cs="Arial"/>
        </w:rPr>
      </w:pPr>
    </w:p>
    <w:p w:rsidR="00FA1ABC" w:rsidRDefault="00FA1ABC" w:rsidP="00FA1ABC">
      <w:pPr>
        <w:pStyle w:val="BodyText"/>
        <w:widowControl w:val="0"/>
        <w:spacing w:line="280" w:lineRule="atLeast"/>
        <w:rPr>
          <w:rFonts w:ascii="Book Antiqua" w:hAnsi="Book Antiqua" w:cs="Arial"/>
          <w:sz w:val="22"/>
          <w:szCs w:val="22"/>
        </w:rPr>
      </w:pPr>
    </w:p>
    <w:p w:rsidR="00FA1ABC" w:rsidRDefault="00FA1ABC" w:rsidP="00FA1ABC">
      <w:pPr>
        <w:widowControl w:val="0"/>
        <w:tabs>
          <w:tab w:val="left" w:pos="5040"/>
        </w:tabs>
        <w:autoSpaceDE w:val="0"/>
        <w:autoSpaceDN w:val="0"/>
        <w:adjustRightInd w:val="0"/>
        <w:jc w:val="center"/>
        <w:rPr>
          <w:rFonts w:ascii="Book Antiqua" w:hAnsi="Book Antiqua" w:cs="Arial"/>
          <w:color w:val="000000"/>
        </w:rPr>
      </w:pPr>
      <w:r>
        <w:rPr>
          <w:rFonts w:ascii="Book Antiqua" w:hAnsi="Book Antiqua" w:cs="Arial"/>
          <w:color w:val="000000"/>
        </w:rPr>
        <w:br w:type="page"/>
      </w:r>
    </w:p>
    <w:p w:rsidR="00FA1ABC" w:rsidRDefault="00FA1ABC" w:rsidP="00FA1ABC">
      <w:pPr>
        <w:widowControl w:val="0"/>
        <w:tabs>
          <w:tab w:val="left" w:pos="5040"/>
        </w:tabs>
        <w:autoSpaceDE w:val="0"/>
        <w:autoSpaceDN w:val="0"/>
        <w:adjustRightInd w:val="0"/>
        <w:jc w:val="center"/>
        <w:rPr>
          <w:rFonts w:ascii="Book Antiqua" w:hAnsi="Book Antiqua" w:cs="Arial"/>
          <w:b/>
          <w:color w:val="000000"/>
        </w:rPr>
      </w:pPr>
      <w:r>
        <w:rPr>
          <w:rFonts w:ascii="Book Antiqua" w:hAnsi="Book Antiqua" w:cs="Arial"/>
          <w:b/>
          <w:color w:val="000000"/>
        </w:rPr>
        <w:lastRenderedPageBreak/>
        <w:t>Annexure 1</w:t>
      </w:r>
    </w:p>
    <w:p w:rsidR="00FA1ABC" w:rsidRDefault="00FA1ABC" w:rsidP="00FA1ABC">
      <w:pPr>
        <w:widowControl w:val="0"/>
        <w:autoSpaceDE w:val="0"/>
        <w:autoSpaceDN w:val="0"/>
        <w:adjustRightInd w:val="0"/>
        <w:jc w:val="center"/>
        <w:rPr>
          <w:rFonts w:ascii="Book Antiqua" w:hAnsi="Book Antiqua" w:cs="Arial"/>
          <w:b/>
          <w:color w:val="000000"/>
        </w:rPr>
      </w:pPr>
      <w:r>
        <w:rPr>
          <w:rFonts w:ascii="Book Antiqua" w:hAnsi="Book Antiqua" w:cs="Arial"/>
          <w:b/>
          <w:color w:val="000000"/>
        </w:rPr>
        <w:t>Guidelines for Professional Conduct</w:t>
      </w:r>
    </w:p>
    <w:p w:rsidR="00FA1ABC" w:rsidRDefault="00FA1ABC" w:rsidP="00FA1ABC">
      <w:pPr>
        <w:widowControl w:val="0"/>
        <w:autoSpaceDE w:val="0"/>
        <w:autoSpaceDN w:val="0"/>
        <w:adjustRightInd w:val="0"/>
        <w:rPr>
          <w:rFonts w:ascii="Book Antiqua" w:hAnsi="Book Antiqua" w:cs="Arial"/>
          <w:color w:val="000000"/>
          <w:u w:val="single"/>
        </w:rPr>
      </w:pPr>
      <w:r>
        <w:rPr>
          <w:rFonts w:ascii="Book Antiqua" w:hAnsi="Book Antiqua" w:cs="Arial"/>
          <w:color w:val="000000"/>
          <w:u w:val="single"/>
        </w:rPr>
        <w:t>The Independent Director will observe the professional conduct as under:</w:t>
      </w: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 xml:space="preserve">Uphold </w:t>
      </w:r>
      <w:r>
        <w:rPr>
          <w:rFonts w:ascii="Book Antiqua" w:hAnsi="Book Antiqua" w:cs="Arial"/>
        </w:rPr>
        <w:t>ethical</w:t>
      </w:r>
      <w:r>
        <w:rPr>
          <w:rFonts w:ascii="Book Antiqua" w:hAnsi="Book Antiqua" w:cs="Arial"/>
          <w:color w:val="000000"/>
        </w:rPr>
        <w:t xml:space="preserve"> standards of integrity and probity.</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 xml:space="preserve">Act </w:t>
      </w:r>
      <w:r w:rsidRPr="00920537">
        <w:rPr>
          <w:rFonts w:ascii="Book Antiqua" w:hAnsi="Book Antiqua" w:cs="Arial"/>
        </w:rPr>
        <w:t>objectively</w:t>
      </w:r>
      <w:r w:rsidRPr="00920537">
        <w:rPr>
          <w:rFonts w:ascii="Book Antiqua" w:hAnsi="Book Antiqua" w:cs="Arial"/>
          <w:color w:val="000000"/>
        </w:rPr>
        <w:t xml:space="preserve"> and </w:t>
      </w:r>
      <w:r w:rsidRPr="00920537">
        <w:rPr>
          <w:rFonts w:ascii="Book Antiqua" w:hAnsi="Book Antiqua" w:cs="Arial"/>
        </w:rPr>
        <w:t>constructively</w:t>
      </w:r>
      <w:r w:rsidRPr="00920537">
        <w:rPr>
          <w:rFonts w:ascii="Book Antiqua" w:hAnsi="Book Antiqua" w:cs="Arial"/>
          <w:color w:val="000000"/>
        </w:rPr>
        <w:t xml:space="preserve"> while exercising your duties.</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 xml:space="preserve">Exercise your </w:t>
      </w:r>
      <w:r>
        <w:rPr>
          <w:rFonts w:ascii="Book Antiqua" w:hAnsi="Book Antiqua" w:cs="Arial"/>
        </w:rPr>
        <w:t>responsibilities</w:t>
      </w:r>
      <w:r>
        <w:rPr>
          <w:rFonts w:ascii="Book Antiqua" w:hAnsi="Book Antiqua" w:cs="Arial"/>
          <w:color w:val="000000"/>
        </w:rPr>
        <w:t xml:space="preserve"> in a bona fide manner in the interest of the Company.</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 xml:space="preserve">Devote </w:t>
      </w:r>
      <w:r>
        <w:rPr>
          <w:rFonts w:ascii="Book Antiqua" w:hAnsi="Book Antiqua" w:cs="Arial"/>
        </w:rPr>
        <w:t>sufficient</w:t>
      </w:r>
      <w:r>
        <w:rPr>
          <w:rFonts w:ascii="Book Antiqua" w:hAnsi="Book Antiqua" w:cs="Arial"/>
          <w:color w:val="000000"/>
        </w:rPr>
        <w:t xml:space="preserve"> time and attention to your professional obligations for informed and balanced decision making.</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 xml:space="preserve">Not allow any extraneous considerations that will vitiate your exercise of objective independent </w:t>
      </w:r>
      <w:r>
        <w:rPr>
          <w:rFonts w:ascii="Book Antiqua" w:hAnsi="Book Antiqua" w:cs="Arial"/>
        </w:rPr>
        <w:t>judgment</w:t>
      </w:r>
      <w:r>
        <w:rPr>
          <w:rFonts w:ascii="Book Antiqua" w:hAnsi="Book Antiqua" w:cs="Arial"/>
          <w:color w:val="000000"/>
        </w:rPr>
        <w:t xml:space="preserve"> in the paramount interest of the Company as a whole, while concurring in or </w:t>
      </w:r>
      <w:r>
        <w:rPr>
          <w:rFonts w:ascii="Book Antiqua" w:hAnsi="Book Antiqua" w:cs="Arial"/>
        </w:rPr>
        <w:t>dissenting</w:t>
      </w:r>
      <w:r>
        <w:rPr>
          <w:rFonts w:ascii="Book Antiqua" w:hAnsi="Book Antiqua" w:cs="Arial"/>
          <w:color w:val="000000"/>
        </w:rPr>
        <w:t xml:space="preserve"> from the collective judgment of the Board in its decision making.</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Not abuse your position to the detriment of the Company or its shareholders or for the purpose of gaining direct or indirect personal advantage or advantage for any associated person.</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Refrain from any action that would lead to loss of your independence.</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Where circumstances arise which make you lose your independence, you must immediately inform the Board accordingly.</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8"/>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Assist the Company in implementing the best corporate governance practices.</w:t>
      </w: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rPr>
          <w:rFonts w:ascii="Book Antiqua" w:hAnsi="Book Antiqua" w:cs="Arial"/>
          <w:color w:val="000000"/>
        </w:rPr>
      </w:pPr>
    </w:p>
    <w:p w:rsidR="00FA1ABC" w:rsidRDefault="00FA1ABC" w:rsidP="00FA1ABC">
      <w:pPr>
        <w:pStyle w:val="ListParagraph"/>
        <w:tabs>
          <w:tab w:val="left" w:pos="90"/>
        </w:tabs>
        <w:rPr>
          <w:rFonts w:ascii="Book Antiqua" w:hAnsi="Book Antiqua" w:cs="Arial"/>
          <w:color w:val="000000"/>
        </w:rPr>
      </w:pPr>
    </w:p>
    <w:p w:rsidR="00FA1ABC" w:rsidRDefault="00FA1ABC" w:rsidP="00FA1ABC">
      <w:pPr>
        <w:widowControl w:val="0"/>
        <w:tabs>
          <w:tab w:val="left" w:pos="5040"/>
        </w:tabs>
        <w:autoSpaceDE w:val="0"/>
        <w:autoSpaceDN w:val="0"/>
        <w:adjustRightInd w:val="0"/>
        <w:jc w:val="center"/>
        <w:rPr>
          <w:rFonts w:ascii="Book Antiqua" w:hAnsi="Book Antiqua" w:cs="Arial"/>
          <w:b/>
          <w:color w:val="000000"/>
        </w:rPr>
      </w:pPr>
      <w:r w:rsidRPr="00920537">
        <w:rPr>
          <w:rFonts w:ascii="Book Antiqua" w:hAnsi="Book Antiqua" w:cs="Arial"/>
          <w:b/>
          <w:color w:val="000000"/>
        </w:rPr>
        <w:lastRenderedPageBreak/>
        <w:t xml:space="preserve">        </w:t>
      </w:r>
      <w:r>
        <w:rPr>
          <w:rFonts w:ascii="Book Antiqua" w:hAnsi="Book Antiqua" w:cs="Arial"/>
          <w:b/>
          <w:color w:val="000000"/>
        </w:rPr>
        <w:t>Annexure 2</w:t>
      </w:r>
    </w:p>
    <w:p w:rsidR="00FA1ABC" w:rsidRDefault="00FA1ABC" w:rsidP="00FA1ABC">
      <w:pPr>
        <w:widowControl w:val="0"/>
        <w:tabs>
          <w:tab w:val="left" w:pos="5040"/>
        </w:tabs>
        <w:autoSpaceDE w:val="0"/>
        <w:autoSpaceDN w:val="0"/>
        <w:adjustRightInd w:val="0"/>
        <w:jc w:val="center"/>
        <w:rPr>
          <w:rFonts w:ascii="Book Antiqua" w:hAnsi="Book Antiqua" w:cs="Arial"/>
          <w:b/>
          <w:color w:val="000000"/>
        </w:rPr>
      </w:pPr>
      <w:r>
        <w:rPr>
          <w:rFonts w:ascii="Book Antiqua" w:hAnsi="Book Antiqua" w:cs="Arial"/>
          <w:b/>
          <w:color w:val="000000"/>
        </w:rPr>
        <w:t xml:space="preserve">          Duties and Responsibilities</w:t>
      </w: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810"/>
        <w:jc w:val="both"/>
        <w:rPr>
          <w:rFonts w:ascii="Book Antiqua" w:hAnsi="Book Antiqua" w:cs="Arial"/>
          <w:color w:val="000000"/>
        </w:rPr>
      </w:pPr>
      <w:r w:rsidRPr="00920537">
        <w:rPr>
          <w:rFonts w:ascii="Book Antiqua" w:hAnsi="Book Antiqua" w:cs="Arial"/>
          <w:color w:val="000000"/>
        </w:rPr>
        <w:t>Assist in bringing an independent judgment to bear on the Board’s deliberations especially on issues of strategy, performance, risk management, resources, key appointments and standards of conduct.</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Bring an objective view in the evaluation of the performance of Board and management.</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Scrutinize the performance of management in meeting agreed goals and objectives and monitor the reporting of performance.</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Satisfy yourself on the integrity of financial information and that financial controls and systems of risk management are robust and defensible.</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Safeguard the interests of all stakeholders, particularly the minority shareholders.</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Balance the conflicting interest of the stakeholders.</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Determine appropriate levels of remuneration of executive directors, key managerial personnel and senior management and have a prime role in appointing and where necessary recommend removal of executive directors, key managerial personnel and senior management.</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Moderate and arbitrate in the interest of the Company as a whole, in situations of conflict between management and shareholder’s interest.</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Undertake appropriate induction and regularly update and refresh your skills, knowledge and familiarity with the Company.</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Seek appropriate clarification or amplification of information and, where necessary, take and follow appropriate professional advice and opinion of outside experts at the expense of the Company.</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Strive to attend all meetings of the Board and of the Board committees of which the director is a member.</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Participate constructively and actively in the committees of the Board in which the director is chairpersons or members.</w:t>
      </w:r>
    </w:p>
    <w:p w:rsidR="00FA1ABC"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Strive to attend the general meetings of the Company.</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Pr>
          <w:rFonts w:ascii="Book Antiqua" w:hAnsi="Book Antiqua" w:cs="Arial"/>
          <w:color w:val="000000"/>
        </w:rPr>
        <w:t>Where the director has concerns about the running of the Company or a proposed action, ensure that these are addressed by the Board and, to the extent that they are not resolved, insist that your concerns are recorded in the minutes of the Board meeting.</w:t>
      </w:r>
    </w:p>
    <w:p w:rsidR="00FA1ABC" w:rsidRDefault="00FA1ABC" w:rsidP="00FA1ABC">
      <w:pPr>
        <w:pStyle w:val="ListParagrap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lastRenderedPageBreak/>
        <w:t>Keep yourself well informed about the Company and the external environment in which it operates.</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920537">
        <w:rPr>
          <w:rFonts w:ascii="Book Antiqua" w:hAnsi="Book Antiqua" w:cs="Arial"/>
          <w:color w:val="000000"/>
        </w:rPr>
        <w:t>Not to unfairly obstruct the functioning of an otherwise proper Board or committee of the Board.</w:t>
      </w:r>
    </w:p>
    <w:p w:rsidR="00FA1ABC" w:rsidRPr="00920537"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A32E43">
        <w:rPr>
          <w:rFonts w:ascii="Book Antiqua" w:hAnsi="Book Antiqua" w:cs="Arial"/>
          <w:color w:val="000000"/>
        </w:rPr>
        <w:t>Pay sufficient attention and ensure that adequate deliberations are held before approving related party transactions and assure yourself that the same are in the interest of the Company.</w:t>
      </w:r>
    </w:p>
    <w:p w:rsidR="00FA1ABC" w:rsidRPr="00A32E43"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A32E43">
        <w:rPr>
          <w:rFonts w:ascii="Book Antiqua" w:hAnsi="Book Antiqua" w:cs="Arial"/>
          <w:color w:val="000000"/>
        </w:rPr>
        <w:t>Ascertain and ensure that the Company has an adequate and functional vigil mechanism and to ensure that the interests of a person who uses such mechanism are not prejudicially affected on account of such use.</w:t>
      </w:r>
    </w:p>
    <w:p w:rsidR="00FA1ABC" w:rsidRPr="00A32E43"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A32E43">
        <w:rPr>
          <w:rFonts w:ascii="Book Antiqua" w:hAnsi="Book Antiqua" w:cs="Arial"/>
          <w:color w:val="000000"/>
        </w:rPr>
        <w:t>Report concerns about unethical behaviour, actual or suspected fraud or violation of the Company’s code of conduct or ethics policy.</w:t>
      </w:r>
    </w:p>
    <w:p w:rsidR="00FA1ABC" w:rsidRPr="00A32E43"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A32E43">
        <w:rPr>
          <w:rFonts w:ascii="Book Antiqua" w:hAnsi="Book Antiqua" w:cs="Arial"/>
          <w:color w:val="000000"/>
        </w:rPr>
        <w:t>Acting within your authority, assist in protecting the legitimate interests of the Company, shareholders and its employees.</w:t>
      </w:r>
    </w:p>
    <w:p w:rsidR="00FA1ABC" w:rsidRPr="00A32E43"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widowControl w:val="0"/>
        <w:numPr>
          <w:ilvl w:val="0"/>
          <w:numId w:val="9"/>
        </w:numPr>
        <w:tabs>
          <w:tab w:val="left" w:pos="720"/>
        </w:tabs>
        <w:autoSpaceDE w:val="0"/>
        <w:autoSpaceDN w:val="0"/>
        <w:adjustRightInd w:val="0"/>
        <w:spacing w:after="0" w:line="280" w:lineRule="atLeast"/>
        <w:ind w:left="720" w:hanging="720"/>
        <w:jc w:val="both"/>
        <w:rPr>
          <w:rFonts w:ascii="Book Antiqua" w:hAnsi="Book Antiqua" w:cs="Arial"/>
          <w:color w:val="000000"/>
        </w:rPr>
      </w:pPr>
      <w:r w:rsidRPr="00A32E43">
        <w:rPr>
          <w:rFonts w:ascii="Book Antiqua" w:hAnsi="Book Antiqua" w:cs="Arial"/>
          <w:color w:val="000000"/>
        </w:rPr>
        <w:t>Not disclose confidential information, including commercial secrets, technologies, advertising and sales promotion plans, unpublished price sensitive information, unless such disclosure is expressly approved by the Board or required by law.</w:t>
      </w:r>
    </w:p>
    <w:p w:rsidR="00FA1ABC" w:rsidRPr="00A32E43" w:rsidRDefault="00FA1ABC" w:rsidP="00FA1ABC">
      <w:pPr>
        <w:widowControl w:val="0"/>
        <w:tabs>
          <w:tab w:val="left" w:pos="720"/>
        </w:tabs>
        <w:autoSpaceDE w:val="0"/>
        <w:autoSpaceDN w:val="0"/>
        <w:adjustRightInd w:val="0"/>
        <w:spacing w:after="0" w:line="280" w:lineRule="atLeast"/>
        <w:ind w:left="720"/>
        <w:jc w:val="both"/>
        <w:rPr>
          <w:rFonts w:ascii="Book Antiqua" w:hAnsi="Book Antiqua" w:cs="Arial"/>
          <w:color w:val="000000"/>
        </w:rPr>
      </w:pPr>
    </w:p>
    <w:p w:rsidR="00FA1ABC" w:rsidRDefault="00FA1ABC" w:rsidP="00FA1ABC">
      <w:pPr>
        <w:pStyle w:val="NoSpacing"/>
        <w:numPr>
          <w:ilvl w:val="0"/>
          <w:numId w:val="9"/>
        </w:numPr>
        <w:ind w:left="709" w:hanging="709"/>
        <w:jc w:val="both"/>
        <w:rPr>
          <w:rFonts w:ascii="Book Antiqua" w:hAnsi="Book Antiqua" w:cs="Arial"/>
        </w:rPr>
      </w:pPr>
      <w:r>
        <w:rPr>
          <w:rFonts w:ascii="Book Antiqua" w:hAnsi="Book Antiqua" w:cs="Arial"/>
        </w:rPr>
        <w:t xml:space="preserve"> Separate meeting of the independent director:</w:t>
      </w:r>
    </w:p>
    <w:p w:rsidR="00FA1ABC" w:rsidRDefault="00FA1ABC" w:rsidP="00FA1ABC">
      <w:pPr>
        <w:pStyle w:val="NoSpacing"/>
        <w:ind w:left="1440"/>
        <w:jc w:val="both"/>
        <w:rPr>
          <w:rFonts w:ascii="Book Antiqua" w:hAnsi="Book Antiqua" w:cs="Arial"/>
        </w:rPr>
      </w:pPr>
    </w:p>
    <w:p w:rsidR="00FA1ABC" w:rsidRDefault="00FA1ABC" w:rsidP="00FA1ABC">
      <w:pPr>
        <w:pStyle w:val="NoSpacing"/>
        <w:numPr>
          <w:ilvl w:val="0"/>
          <w:numId w:val="10"/>
        </w:numPr>
        <w:ind w:left="1440" w:hanging="540"/>
        <w:jc w:val="both"/>
        <w:rPr>
          <w:rFonts w:ascii="Book Antiqua" w:hAnsi="Book Antiqua" w:cs="Arial"/>
        </w:rPr>
      </w:pPr>
      <w:r>
        <w:rPr>
          <w:rFonts w:ascii="Book Antiqua" w:hAnsi="Book Antiqua" w:cs="Arial"/>
        </w:rPr>
        <w:t>As an Independent director or the company you shall hold at least one meeting of the independent director in a year; without the attendance of non-independent directors and members of management and endeavor to attend the same;</w:t>
      </w:r>
    </w:p>
    <w:p w:rsidR="00FA1ABC" w:rsidRDefault="00FA1ABC" w:rsidP="00FA1ABC">
      <w:pPr>
        <w:pStyle w:val="NoSpacing"/>
        <w:ind w:left="900"/>
        <w:jc w:val="both"/>
        <w:rPr>
          <w:rFonts w:ascii="Book Antiqua" w:hAnsi="Book Antiqua" w:cs="Arial"/>
        </w:rPr>
      </w:pPr>
    </w:p>
    <w:p w:rsidR="00FA1ABC" w:rsidRDefault="00FA1ABC" w:rsidP="00FA1ABC">
      <w:pPr>
        <w:pStyle w:val="NoSpacing"/>
        <w:numPr>
          <w:ilvl w:val="0"/>
          <w:numId w:val="10"/>
        </w:numPr>
        <w:ind w:firstLine="90"/>
        <w:jc w:val="both"/>
        <w:rPr>
          <w:rFonts w:ascii="Book Antiqua" w:hAnsi="Book Antiqua" w:cs="Arial"/>
        </w:rPr>
      </w:pPr>
      <w:r>
        <w:rPr>
          <w:rFonts w:ascii="Book Antiqua" w:hAnsi="Book Antiqua" w:cs="Arial"/>
        </w:rPr>
        <w:t>The meeting of the Independent director shall :</w:t>
      </w:r>
    </w:p>
    <w:p w:rsidR="00FA1ABC" w:rsidRDefault="00FA1ABC" w:rsidP="00FA1ABC">
      <w:pPr>
        <w:pStyle w:val="NoSpacing"/>
        <w:ind w:left="810"/>
        <w:jc w:val="both"/>
        <w:rPr>
          <w:rFonts w:ascii="Book Antiqua" w:hAnsi="Book Antiqua" w:cs="Arial"/>
        </w:rPr>
      </w:pPr>
    </w:p>
    <w:p w:rsidR="00FA1ABC" w:rsidRDefault="00FA1ABC" w:rsidP="00FA1ABC">
      <w:pPr>
        <w:pStyle w:val="NoSpacing"/>
        <w:numPr>
          <w:ilvl w:val="1"/>
          <w:numId w:val="10"/>
        </w:numPr>
        <w:jc w:val="both"/>
        <w:rPr>
          <w:rFonts w:ascii="Book Antiqua" w:hAnsi="Book Antiqua" w:cs="Arial"/>
        </w:rPr>
      </w:pPr>
      <w:r>
        <w:rPr>
          <w:rFonts w:ascii="Book Antiqua" w:hAnsi="Book Antiqua" w:cs="Arial"/>
        </w:rPr>
        <w:t>Review the performance of non-independent directors and the Board as a whole;</w:t>
      </w:r>
    </w:p>
    <w:p w:rsidR="00FA1ABC" w:rsidRDefault="00FA1ABC" w:rsidP="00FA1ABC">
      <w:pPr>
        <w:pStyle w:val="NoSpacing"/>
        <w:numPr>
          <w:ilvl w:val="1"/>
          <w:numId w:val="10"/>
        </w:numPr>
        <w:jc w:val="both"/>
        <w:rPr>
          <w:rFonts w:ascii="Book Antiqua" w:hAnsi="Book Antiqua" w:cs="Arial"/>
        </w:rPr>
      </w:pPr>
      <w:r>
        <w:rPr>
          <w:rFonts w:ascii="Book Antiqua" w:hAnsi="Book Antiqua" w:cs="Arial"/>
        </w:rPr>
        <w:t>Review the performance of the Chairperson of the company, taking into account the view of executive directors and non-executive Directors.</w:t>
      </w:r>
    </w:p>
    <w:p w:rsidR="00FA1ABC" w:rsidRDefault="00FA1ABC" w:rsidP="00FA1ABC">
      <w:pPr>
        <w:pStyle w:val="NoSpacing"/>
        <w:numPr>
          <w:ilvl w:val="1"/>
          <w:numId w:val="10"/>
        </w:numPr>
        <w:jc w:val="both"/>
        <w:rPr>
          <w:rFonts w:ascii="Book Antiqua" w:hAnsi="Book Antiqua" w:cs="Arial"/>
        </w:rPr>
      </w:pPr>
      <w:r>
        <w:rPr>
          <w:rFonts w:ascii="Book Antiqua" w:hAnsi="Book Antiqua" w:cs="Arial"/>
        </w:rPr>
        <w:t>Assess the quality, quantity and timelines of flow of information between the company management and the Board that is necessary for the Board to effectively and reasonably perform their duties.</w:t>
      </w:r>
    </w:p>
    <w:p w:rsidR="00FA1ABC" w:rsidRDefault="00FA1ABC" w:rsidP="00FA1ABC">
      <w:pPr>
        <w:rPr>
          <w:rFonts w:ascii="Book Antiqua" w:hAnsi="Book Antiqua"/>
          <w:b/>
          <w:sz w:val="24"/>
          <w:szCs w:val="24"/>
          <w:u w:val="single"/>
        </w:rPr>
      </w:pPr>
    </w:p>
    <w:p w:rsidR="00D97171" w:rsidRPr="00FA1ABC" w:rsidRDefault="00D97171">
      <w:pPr>
        <w:rPr>
          <w:rFonts w:ascii="Book Antiqua" w:hAnsi="Book Antiqua"/>
          <w:sz w:val="24"/>
          <w:szCs w:val="24"/>
        </w:rPr>
      </w:pPr>
    </w:p>
    <w:sectPr w:rsidR="00D97171" w:rsidRPr="00FA1A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4F" w:rsidRDefault="00D66A4F" w:rsidP="00FA1ABC">
      <w:pPr>
        <w:spacing w:after="0" w:line="240" w:lineRule="auto"/>
      </w:pPr>
      <w:r>
        <w:separator/>
      </w:r>
    </w:p>
  </w:endnote>
  <w:endnote w:type="continuationSeparator" w:id="0">
    <w:p w:rsidR="00D66A4F" w:rsidRDefault="00D66A4F" w:rsidP="00FA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4F" w:rsidRDefault="00D66A4F" w:rsidP="00FA1ABC">
      <w:pPr>
        <w:spacing w:after="0" w:line="240" w:lineRule="auto"/>
      </w:pPr>
      <w:r>
        <w:separator/>
      </w:r>
    </w:p>
  </w:footnote>
  <w:footnote w:type="continuationSeparator" w:id="0">
    <w:p w:rsidR="00D66A4F" w:rsidRDefault="00D66A4F" w:rsidP="00FA1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976"/>
    <w:multiLevelType w:val="hybridMultilevel"/>
    <w:tmpl w:val="E4B47A8E"/>
    <w:lvl w:ilvl="0" w:tplc="25FEF124">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nsid w:val="235C4897"/>
    <w:multiLevelType w:val="hybridMultilevel"/>
    <w:tmpl w:val="39E8CB78"/>
    <w:lvl w:ilvl="0" w:tplc="05BC39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1952CC"/>
    <w:multiLevelType w:val="hybridMultilevel"/>
    <w:tmpl w:val="070EE3A0"/>
    <w:lvl w:ilvl="0" w:tplc="25FEF124">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
    <w:nsid w:val="30D8797A"/>
    <w:multiLevelType w:val="hybridMultilevel"/>
    <w:tmpl w:val="C07246A0"/>
    <w:lvl w:ilvl="0" w:tplc="CED20222">
      <w:start w:val="1"/>
      <w:numFmt w:val="upperLetter"/>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33075036"/>
    <w:multiLevelType w:val="hybridMultilevel"/>
    <w:tmpl w:val="E4B47A8E"/>
    <w:lvl w:ilvl="0" w:tplc="25FEF124">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
    <w:nsid w:val="39040B08"/>
    <w:multiLevelType w:val="hybridMultilevel"/>
    <w:tmpl w:val="BEA2F80E"/>
    <w:lvl w:ilvl="0" w:tplc="01406400">
      <w:start w:val="1"/>
      <w:numFmt w:val="lowerRoman"/>
      <w:lvlText w:val="(%1)"/>
      <w:lvlJc w:val="left"/>
      <w:pPr>
        <w:ind w:left="2160" w:hanging="72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6">
    <w:nsid w:val="421440F2"/>
    <w:multiLevelType w:val="hybridMultilevel"/>
    <w:tmpl w:val="070EE3A0"/>
    <w:lvl w:ilvl="0" w:tplc="25FEF124">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nsid w:val="458010A3"/>
    <w:multiLevelType w:val="hybridMultilevel"/>
    <w:tmpl w:val="CAE69436"/>
    <w:lvl w:ilvl="0" w:tplc="F380FD02">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nsid w:val="66ED6B29"/>
    <w:multiLevelType w:val="hybridMultilevel"/>
    <w:tmpl w:val="1E68DAE4"/>
    <w:lvl w:ilvl="0" w:tplc="D346C7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9E223F0"/>
    <w:multiLevelType w:val="hybridMultilevel"/>
    <w:tmpl w:val="E4B47A8E"/>
    <w:lvl w:ilvl="0" w:tplc="25FEF124">
      <w:start w:val="1"/>
      <w:numFmt w:val="decimal"/>
      <w:lvlText w:val="%1."/>
      <w:lvlJc w:val="left"/>
      <w:pPr>
        <w:ind w:left="108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22"/>
    <w:rsid w:val="007C1412"/>
    <w:rsid w:val="00907ED3"/>
    <w:rsid w:val="00D27722"/>
    <w:rsid w:val="00D66A4F"/>
    <w:rsid w:val="00D97171"/>
    <w:rsid w:val="00DE69FC"/>
    <w:rsid w:val="00F52EA6"/>
    <w:rsid w:val="00FA1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List Paragraph1,TOC1,heading 9,Heading 91,List Paragraph11,Heading 911,List Paragraph2"/>
    <w:basedOn w:val="Normal"/>
    <w:link w:val="ListParagraphChar"/>
    <w:uiPriority w:val="34"/>
    <w:qFormat/>
    <w:rsid w:val="00FA1ABC"/>
    <w:pPr>
      <w:ind w:left="720"/>
      <w:contextualSpacing/>
    </w:pPr>
  </w:style>
  <w:style w:type="character" w:customStyle="1" w:styleId="ListParagraphChar">
    <w:name w:val="List Paragraph Char"/>
    <w:aliases w:val="Annexure Char,List Paragraph1 Char,TOC1 Char,heading 9 Char,Heading 91 Char,List Paragraph11 Char,Heading 911 Char,List Paragraph2 Char"/>
    <w:basedOn w:val="DefaultParagraphFont"/>
    <w:link w:val="ListParagraph"/>
    <w:uiPriority w:val="34"/>
    <w:locked/>
    <w:rsid w:val="00FA1ABC"/>
  </w:style>
  <w:style w:type="paragraph" w:styleId="BodyText">
    <w:name w:val="Body Text"/>
    <w:basedOn w:val="Normal"/>
    <w:link w:val="BodyTextChar"/>
    <w:semiHidden/>
    <w:unhideWhenUsed/>
    <w:rsid w:val="00FA1ABC"/>
    <w:pPr>
      <w:autoSpaceDE w:val="0"/>
      <w:autoSpaceDN w:val="0"/>
      <w:adjustRightInd w:val="0"/>
      <w:spacing w:after="0" w:line="240" w:lineRule="atLeast"/>
      <w:jc w:val="both"/>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semiHidden/>
    <w:rsid w:val="00FA1ABC"/>
    <w:rPr>
      <w:rFonts w:ascii="Times New Roman" w:eastAsia="Times New Roman" w:hAnsi="Times New Roman" w:cs="Times New Roman"/>
      <w:color w:val="000000"/>
      <w:sz w:val="24"/>
      <w:szCs w:val="24"/>
      <w:lang w:val="en-US"/>
    </w:rPr>
  </w:style>
  <w:style w:type="paragraph" w:styleId="NoSpacing">
    <w:name w:val="No Spacing"/>
    <w:uiPriority w:val="1"/>
    <w:qFormat/>
    <w:rsid w:val="00FA1ABC"/>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A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ABC"/>
  </w:style>
  <w:style w:type="paragraph" w:styleId="Footer">
    <w:name w:val="footer"/>
    <w:basedOn w:val="Normal"/>
    <w:link w:val="FooterChar"/>
    <w:uiPriority w:val="99"/>
    <w:unhideWhenUsed/>
    <w:rsid w:val="00FA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List Paragraph1,TOC1,heading 9,Heading 91,List Paragraph11,Heading 911,List Paragraph2"/>
    <w:basedOn w:val="Normal"/>
    <w:link w:val="ListParagraphChar"/>
    <w:uiPriority w:val="34"/>
    <w:qFormat/>
    <w:rsid w:val="00FA1ABC"/>
    <w:pPr>
      <w:ind w:left="720"/>
      <w:contextualSpacing/>
    </w:pPr>
  </w:style>
  <w:style w:type="character" w:customStyle="1" w:styleId="ListParagraphChar">
    <w:name w:val="List Paragraph Char"/>
    <w:aliases w:val="Annexure Char,List Paragraph1 Char,TOC1 Char,heading 9 Char,Heading 91 Char,List Paragraph11 Char,Heading 911 Char,List Paragraph2 Char"/>
    <w:basedOn w:val="DefaultParagraphFont"/>
    <w:link w:val="ListParagraph"/>
    <w:uiPriority w:val="34"/>
    <w:locked/>
    <w:rsid w:val="00FA1ABC"/>
  </w:style>
  <w:style w:type="paragraph" w:styleId="BodyText">
    <w:name w:val="Body Text"/>
    <w:basedOn w:val="Normal"/>
    <w:link w:val="BodyTextChar"/>
    <w:semiHidden/>
    <w:unhideWhenUsed/>
    <w:rsid w:val="00FA1ABC"/>
    <w:pPr>
      <w:autoSpaceDE w:val="0"/>
      <w:autoSpaceDN w:val="0"/>
      <w:adjustRightInd w:val="0"/>
      <w:spacing w:after="0" w:line="240" w:lineRule="atLeast"/>
      <w:jc w:val="both"/>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semiHidden/>
    <w:rsid w:val="00FA1ABC"/>
    <w:rPr>
      <w:rFonts w:ascii="Times New Roman" w:eastAsia="Times New Roman" w:hAnsi="Times New Roman" w:cs="Times New Roman"/>
      <w:color w:val="000000"/>
      <w:sz w:val="24"/>
      <w:szCs w:val="24"/>
      <w:lang w:val="en-US"/>
    </w:rPr>
  </w:style>
  <w:style w:type="paragraph" w:styleId="NoSpacing">
    <w:name w:val="No Spacing"/>
    <w:uiPriority w:val="1"/>
    <w:qFormat/>
    <w:rsid w:val="00FA1ABC"/>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A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ABC"/>
  </w:style>
  <w:style w:type="paragraph" w:styleId="Footer">
    <w:name w:val="footer"/>
    <w:basedOn w:val="Normal"/>
    <w:link w:val="FooterChar"/>
    <w:uiPriority w:val="99"/>
    <w:unhideWhenUsed/>
    <w:rsid w:val="00FA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8430</Characters>
  <Application>Microsoft Office Word</Application>
  <DocSecurity>0</DocSecurity>
  <Lines>70</Lines>
  <Paragraphs>19</Paragraphs>
  <ScaleCrop>false</ScaleCrop>
  <Company>Microsoft</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2020-07-23T07:06:00Z</dcterms:created>
  <dcterms:modified xsi:type="dcterms:W3CDTF">2020-07-23T07:09:00Z</dcterms:modified>
</cp:coreProperties>
</file>